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03D36" w:rsidP="00E003BF" w14:paraId="4A95CE8C" w14:textId="7021A932">
      <w:pPr>
        <w:spacing w:after="0" w:line="480" w:lineRule="auto"/>
        <w:jc w:val="center"/>
        <w:rPr>
          <w:rFonts w:ascii="Times New Roman" w:hAnsi="Times New Roman" w:cs="Times New Roman"/>
          <w:sz w:val="24"/>
          <w:szCs w:val="24"/>
        </w:rPr>
      </w:pPr>
    </w:p>
    <w:p w:rsidR="00A03D36" w:rsidP="00E003BF" w14:paraId="5664E949" w14:textId="785674C0">
      <w:pPr>
        <w:spacing w:after="0" w:line="480" w:lineRule="auto"/>
        <w:jc w:val="center"/>
        <w:rPr>
          <w:rFonts w:ascii="Times New Roman" w:hAnsi="Times New Roman" w:cs="Times New Roman"/>
          <w:sz w:val="24"/>
          <w:szCs w:val="24"/>
        </w:rPr>
      </w:pPr>
    </w:p>
    <w:p w:rsidR="00A03D36" w:rsidP="00E003BF" w14:paraId="27C9E4C9" w14:textId="075AB064">
      <w:pPr>
        <w:spacing w:after="0" w:line="480" w:lineRule="auto"/>
        <w:jc w:val="center"/>
        <w:rPr>
          <w:rFonts w:ascii="Times New Roman" w:hAnsi="Times New Roman" w:cs="Times New Roman"/>
          <w:sz w:val="24"/>
          <w:szCs w:val="24"/>
        </w:rPr>
      </w:pPr>
    </w:p>
    <w:p w:rsidR="00A03D36" w:rsidP="00E003BF" w14:paraId="3D2D96BD" w14:textId="18FCA329">
      <w:pPr>
        <w:spacing w:after="0" w:line="480" w:lineRule="auto"/>
        <w:jc w:val="center"/>
        <w:rPr>
          <w:rFonts w:ascii="Times New Roman" w:hAnsi="Times New Roman" w:cs="Times New Roman"/>
          <w:sz w:val="24"/>
          <w:szCs w:val="24"/>
        </w:rPr>
      </w:pPr>
    </w:p>
    <w:p w:rsidR="00A03D36" w:rsidP="00E003BF" w14:paraId="2F0C0ED9" w14:textId="7CA26216">
      <w:pPr>
        <w:spacing w:after="0" w:line="480" w:lineRule="auto"/>
        <w:jc w:val="center"/>
        <w:rPr>
          <w:rFonts w:ascii="Times New Roman" w:hAnsi="Times New Roman" w:cs="Times New Roman"/>
          <w:sz w:val="24"/>
          <w:szCs w:val="24"/>
        </w:rPr>
      </w:pPr>
    </w:p>
    <w:p w:rsidR="00A03D36" w:rsidP="00E003BF" w14:paraId="7C99DC3A" w14:textId="35A28F30">
      <w:pPr>
        <w:spacing w:after="0" w:line="480" w:lineRule="auto"/>
        <w:jc w:val="center"/>
        <w:rPr>
          <w:rFonts w:ascii="Times New Roman" w:hAnsi="Times New Roman" w:cs="Times New Roman"/>
          <w:sz w:val="24"/>
          <w:szCs w:val="24"/>
        </w:rPr>
      </w:pPr>
    </w:p>
    <w:p w:rsidR="00A03D36" w:rsidP="00E003BF" w14:paraId="385BF07E" w14:textId="3A25D343">
      <w:pPr>
        <w:spacing w:after="0" w:line="480" w:lineRule="auto"/>
        <w:jc w:val="center"/>
        <w:rPr>
          <w:rFonts w:ascii="Times New Roman" w:hAnsi="Times New Roman" w:cs="Times New Roman"/>
          <w:sz w:val="24"/>
          <w:szCs w:val="24"/>
        </w:rPr>
      </w:pPr>
    </w:p>
    <w:p w:rsidR="00A03D36" w:rsidP="00E003BF" w14:paraId="582681BD" w14:textId="77777777">
      <w:pPr>
        <w:spacing w:after="0" w:line="480" w:lineRule="auto"/>
        <w:jc w:val="center"/>
        <w:rPr>
          <w:rFonts w:ascii="Times New Roman" w:hAnsi="Times New Roman" w:cs="Times New Roman"/>
          <w:sz w:val="24"/>
          <w:szCs w:val="24"/>
        </w:rPr>
      </w:pPr>
    </w:p>
    <w:p w:rsidR="00E003BF" w:rsidP="00E003BF" w14:paraId="786E8515" w14:textId="6EA853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w:t>
      </w:r>
      <w:r w:rsidRPr="00E003BF">
        <w:rPr>
          <w:rFonts w:ascii="Times New Roman" w:hAnsi="Times New Roman" w:cs="Times New Roman"/>
          <w:sz w:val="24"/>
          <w:szCs w:val="24"/>
        </w:rPr>
        <w:t>Summary and Response</w:t>
      </w:r>
    </w:p>
    <w:p w:rsidR="00E003BF" w:rsidP="00E003BF" w14:paraId="42F4797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00DF7" w:rsidP="00A03D36" w14:paraId="54E8FB5D" w14:textId="04D927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03D36">
        <w:rPr>
          <w:rFonts w:ascii="Times New Roman" w:hAnsi="Times New Roman" w:cs="Times New Roman"/>
          <w:sz w:val="24"/>
          <w:szCs w:val="24"/>
        </w:rPr>
        <w:t>s</w:t>
      </w:r>
      <w:r w:rsidRPr="00E003BF">
        <w:rPr>
          <w:rFonts w:ascii="Times New Roman" w:hAnsi="Times New Roman" w:cs="Times New Roman"/>
          <w:sz w:val="24"/>
          <w:szCs w:val="24"/>
        </w:rPr>
        <w:t xml:space="preserve"> </w:t>
      </w:r>
    </w:p>
    <w:p w:rsidR="00A03D36" w:rsidP="00700DF7" w14:paraId="42E5C84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003BF" w:rsidRPr="00E003BF" w:rsidP="00700DF7" w14:paraId="09000F42" w14:textId="10A271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Article </w:t>
      </w:r>
      <w:r w:rsidRPr="00E003BF">
        <w:rPr>
          <w:rFonts w:ascii="Times New Roman" w:hAnsi="Times New Roman" w:cs="Times New Roman"/>
          <w:sz w:val="24"/>
          <w:szCs w:val="24"/>
        </w:rPr>
        <w:t>Summary and Response</w:t>
      </w:r>
    </w:p>
    <w:p w:rsidR="00E003BF" w:rsidRPr="00E003BF" w:rsidP="00700DF7" w14:paraId="6255FCBD" w14:textId="2C0EF3C9">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The article “The Ling Fight against Animal Testing” authored by Peter Thatchell and published through the Guardian magazine on 23 June 2009 examines the concepts of animal testing and how it has been objected in the past years. The article highlights the reasons why animal testing should be abolished including the fact that certain diseases such as HIV, which are human-oriented causes suffering to animals used in testing. The article also looks at the historical and statistical background on the animal experiments. According to Thatchell (2009), about 3.7 million animal experiments were performed in 2008 alone, which was a 14% increase from the previous year. The author criticizes the animal testing terming it as “barbarism and cruel acts that are done to animals</w:t>
      </w:r>
      <w:r w:rsidR="00192904">
        <w:rPr>
          <w:rFonts w:ascii="Times New Roman" w:hAnsi="Times New Roman" w:cs="Times New Roman"/>
          <w:sz w:val="24"/>
          <w:szCs w:val="24"/>
        </w:rPr>
        <w:t>”</w:t>
      </w:r>
      <w:bookmarkStart w:id="0" w:name="_GoBack"/>
      <w:bookmarkEnd w:id="0"/>
      <w:r w:rsidRPr="00E003BF">
        <w:rPr>
          <w:rFonts w:ascii="Times New Roman" w:hAnsi="Times New Roman" w:cs="Times New Roman"/>
          <w:sz w:val="24"/>
          <w:szCs w:val="24"/>
        </w:rPr>
        <w:t xml:space="preserve"> (Thatchell, 2009). </w:t>
      </w:r>
    </w:p>
    <w:p w:rsidR="00E003BF" w:rsidRPr="00E003BF" w:rsidP="00700DF7" w14:paraId="17CDCD7B" w14:textId="7777777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 xml:space="preserve">First, I agree with Thatchell that some animals like monkeys or baboons used in laboratory experiments possess some human-like attributes that make them equal to human beings. They depict certain attributes like emotions, reasoning, empathy, and capacity to feel pain. Therefore, caging these animals like objects is not right even if there is a need to discover drugs for diseases affecting human beings. The animals may lack a language to communicate with human beings, but as Thatchell (2009) explains, they do have a language that enables them to communicate with each other. I think this should be impressive enough to earn them protection from cruel and barbaric experimentation done on the animals as a way to discover new treatments.  </w:t>
      </w:r>
    </w:p>
    <w:p w:rsidR="00E003BF" w:rsidRPr="00E003BF" w:rsidP="00700DF7" w14:paraId="4D50B3F6" w14:textId="7777777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 xml:space="preserve">Secondly, I also share Thatchell’s opinion that certain diseases are only linked to human beings because they affect humans; therefore, using animals to test medications cannot result in the discovery of treatments that apply to humans. I have always wondered why scientists use animals to test drugs or treatments meant to treat diseases only found on human beings like HIV. </w:t>
      </w:r>
      <w:r w:rsidRPr="00E003BF">
        <w:rPr>
          <w:rFonts w:ascii="Times New Roman" w:hAnsi="Times New Roman" w:cs="Times New Roman"/>
          <w:sz w:val="24"/>
          <w:szCs w:val="24"/>
        </w:rPr>
        <w:t xml:space="preserve">As Thatchell (2009) explains, using animals to test these medications may prove worthy of animals but not applicable to people. I agree that human-centered research can result in more accurate, effective and safe results in treatments instead of using animals. </w:t>
      </w:r>
    </w:p>
    <w:p w:rsidR="00E003BF" w:rsidRPr="00E003BF" w:rsidP="00700DF7" w14:paraId="2C14BAC3" w14:textId="7777777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 xml:space="preserve">However, not everyone seems to agree with the fact that animal testing is bad science. Thatchell (2009) explains that some animal research has provided a breakthrough in medical science and enhanced discoveries of new treatments. Of course, this is true; there are many ways that scientists have proven animal research useful in the discovery of new drugs or treatments for diseases that could have affected the human race. For proponents with such opinion, animal research remains ethical and relevant in the field of medicine. </w:t>
      </w:r>
    </w:p>
    <w:p w:rsidR="00E003BF" w:rsidRPr="00E003BF" w:rsidP="00700DF7" w14:paraId="324D8EE0" w14:textId="77777777">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Despite that, there are a certain group of people supporting animal research because of the breakthrough discovered in the field of medicine, but as Thatchell (2009) explains such breakthroughs could have been made through non-animal experiments if only they were adequately and effectively funded. Thatchell (2009) argues that what applies to certain animals used in experiments such as dogs, monkeys, and mice may not apply to humans. Therefore, as much as significant breakthroughs have been made on animal research, but the same results could have been obtained from non-animal research if only they were adequately funded like the animal research.
</w:t>
      </w:r>
    </w:p>
    <w:p w:rsidR="00700DF7" w:rsidP="00A03D36" w14:paraId="31C61C94" w14:textId="5BF7B0EA">
      <w:pPr>
        <w:spacing w:after="0" w:line="480" w:lineRule="auto"/>
        <w:ind w:firstLine="720"/>
        <w:rPr>
          <w:rFonts w:ascii="Times New Roman" w:hAnsi="Times New Roman" w:cs="Times New Roman"/>
          <w:sz w:val="24"/>
          <w:szCs w:val="24"/>
        </w:rPr>
      </w:pPr>
      <w:r w:rsidRPr="00E003BF">
        <w:rPr>
          <w:rFonts w:ascii="Times New Roman" w:hAnsi="Times New Roman" w:cs="Times New Roman"/>
          <w:sz w:val="24"/>
          <w:szCs w:val="24"/>
        </w:rPr>
        <w:t xml:space="preserve">In conclusion, this essay has analyzed the article “The Ling Fight against Animal Testing” by Peter Thatchell and highlighted the reasons why animal research is detrimental to both animals and humans including the fact that what applies to animals may not necessarily apply to human beings. Therefore, animal experiments may have been the short-cut to discoveries in medicine, but with increasing conscious development of these animals, people start to question the ethical consequences of the animal experiments. From this study, it is </w:t>
      </w:r>
      <w:r w:rsidRPr="00E003BF">
        <w:rPr>
          <w:rFonts w:ascii="Times New Roman" w:hAnsi="Times New Roman" w:cs="Times New Roman"/>
          <w:sz w:val="24"/>
          <w:szCs w:val="24"/>
        </w:rPr>
        <w:t>evident that animals are treated inhumanely, and yet they possess human-like attributes like the ability to connect emotionally, show empathy, and the ability to feel pain just like the humans. Therefore, animals should not be treated with such cruelty because the discoveries made through animal experimentation can be obtained through non-animal testing through proper and adequate funding.
</w:t>
      </w:r>
    </w:p>
    <w:p w:rsidR="00A03D36" w:rsidP="00700DF7" w14:paraId="5AC3588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003BF" w:rsidP="00700DF7" w14:paraId="18433422" w14:textId="7D2A4C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003BF" w:rsidRPr="0086371D" w:rsidP="00700DF7" w14:paraId="6533B213"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Thatchell, P. (2009, July 23). The Long Fight against Animal Testing. </w:t>
      </w:r>
      <w:r w:rsidRPr="00E003BF">
        <w:rPr>
          <w:rFonts w:ascii="Times New Roman" w:hAnsi="Times New Roman" w:cs="Times New Roman"/>
          <w:i/>
          <w:sz w:val="24"/>
          <w:szCs w:val="24"/>
        </w:rPr>
        <w:t>The Guardian.</w:t>
      </w:r>
      <w:r>
        <w:rPr>
          <w:rFonts w:ascii="Times New Roman" w:hAnsi="Times New Roman" w:cs="Times New Roman"/>
          <w:sz w:val="24"/>
          <w:szCs w:val="24"/>
        </w:rPr>
        <w:t xml:space="preserve"> </w:t>
      </w:r>
    </w:p>
    <w:sectPr w:rsidSect="00E003B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3BF" w:rsidRPr="00A03D36" w14:paraId="243FDCD3" w14:textId="75A966B2">
    <w:pPr>
      <w:pStyle w:val="Header"/>
    </w:pPr>
    <w:r w:rsidRPr="00A03D36">
      <w:rPr>
        <w:rFonts w:ascii="Times New Roman" w:hAnsi="Times New Roman" w:cs="Times New Roman"/>
      </w:rPr>
      <w:t xml:space="preserve">ARTICLE </w:t>
    </w:r>
    <w:r w:rsidRPr="00A03D36">
      <w:rPr>
        <w:rFonts w:ascii="Times New Roman" w:hAnsi="Times New Roman" w:cs="Times New Roman"/>
      </w:rPr>
      <w:t>SUMMARY AND RESPONSE</w:t>
    </w:r>
    <w:r w:rsidRPr="00A03D36">
      <w:rPr>
        <w:rFonts w:ascii="Times New Roman" w:hAnsi="Times New Roman" w:cs="Times New Roman"/>
      </w:rPr>
      <w:tab/>
    </w:r>
    <w:r w:rsidRPr="00A03D36">
      <w:rPr>
        <w:rFonts w:ascii="Times New Roman" w:hAnsi="Times New Roman" w:cs="Times New Roman"/>
      </w:rPr>
      <w:tab/>
    </w:r>
    <w:r w:rsidRPr="00A03D36">
      <w:rPr>
        <w:rFonts w:ascii="Times New Roman" w:hAnsi="Times New Roman" w:cs="Times New Roman"/>
      </w:rPr>
      <w:fldChar w:fldCharType="begin"/>
    </w:r>
    <w:r w:rsidRPr="00A03D36">
      <w:rPr>
        <w:rFonts w:ascii="Times New Roman" w:hAnsi="Times New Roman" w:cs="Times New Roman"/>
      </w:rPr>
      <w:instrText xml:space="preserve"> PAGE   \* MERGEFORMAT </w:instrText>
    </w:r>
    <w:r w:rsidRPr="00A03D36">
      <w:rPr>
        <w:rFonts w:ascii="Times New Roman" w:hAnsi="Times New Roman" w:cs="Times New Roman"/>
      </w:rPr>
      <w:fldChar w:fldCharType="separate"/>
    </w:r>
    <w:r w:rsidRPr="00A03D36" w:rsidR="00700DF7">
      <w:rPr>
        <w:rFonts w:ascii="Times New Roman" w:hAnsi="Times New Roman" w:cs="Times New Roman"/>
        <w:noProof/>
      </w:rPr>
      <w:t>2</w:t>
    </w:r>
    <w:r w:rsidRPr="00A03D3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3BF" w:rsidRPr="00A03D36" w14:paraId="517680AA" w14:textId="631318B9">
    <w:pPr>
      <w:pStyle w:val="Header"/>
      <w:rPr>
        <w:rFonts w:ascii="Times New Roman" w:hAnsi="Times New Roman" w:cs="Times New Roman"/>
      </w:rPr>
    </w:pPr>
    <w:r w:rsidRPr="00A03D36">
      <w:rPr>
        <w:rFonts w:ascii="Times New Roman" w:hAnsi="Times New Roman" w:cs="Times New Roman"/>
      </w:rPr>
      <w:t xml:space="preserve">Running head: </w:t>
    </w:r>
    <w:r w:rsidRPr="00A03D36" w:rsidR="00A03D36">
      <w:rPr>
        <w:rFonts w:ascii="Times New Roman" w:hAnsi="Times New Roman" w:cs="Times New Roman"/>
      </w:rPr>
      <w:t xml:space="preserve">ARTICLE </w:t>
    </w:r>
    <w:r w:rsidRPr="00A03D36">
      <w:rPr>
        <w:rFonts w:ascii="Times New Roman" w:hAnsi="Times New Roman" w:cs="Times New Roman"/>
      </w:rPr>
      <w:t>SUMMARY AND RESPONSE</w:t>
    </w:r>
    <w:r w:rsidRPr="00A03D36">
      <w:rPr>
        <w:rFonts w:ascii="Times New Roman" w:hAnsi="Times New Roman" w:cs="Times New Roman"/>
      </w:rPr>
      <w:tab/>
    </w:r>
    <w:r w:rsidRPr="00A03D36">
      <w:rPr>
        <w:rFonts w:ascii="Times New Roman" w:hAnsi="Times New Roman" w:cs="Times New Roman"/>
      </w:rPr>
      <w:fldChar w:fldCharType="begin"/>
    </w:r>
    <w:r w:rsidRPr="00A03D36">
      <w:rPr>
        <w:rFonts w:ascii="Times New Roman" w:hAnsi="Times New Roman" w:cs="Times New Roman"/>
      </w:rPr>
      <w:instrText xml:space="preserve"> PAGE   \* MERGEFORMAT </w:instrText>
    </w:r>
    <w:r w:rsidRPr="00A03D36">
      <w:rPr>
        <w:rFonts w:ascii="Times New Roman" w:hAnsi="Times New Roman" w:cs="Times New Roman"/>
      </w:rPr>
      <w:fldChar w:fldCharType="separate"/>
    </w:r>
    <w:r w:rsidRPr="00A03D36" w:rsidR="00700DF7">
      <w:rPr>
        <w:rFonts w:ascii="Times New Roman" w:hAnsi="Times New Roman" w:cs="Times New Roman"/>
        <w:noProof/>
      </w:rPr>
      <w:t>1</w:t>
    </w:r>
    <w:r w:rsidRPr="00A03D3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E5544"/>
    <w:rsid w:val="00165075"/>
    <w:rsid w:val="00192904"/>
    <w:rsid w:val="001E585A"/>
    <w:rsid w:val="001F40EE"/>
    <w:rsid w:val="00206F5E"/>
    <w:rsid w:val="00207A20"/>
    <w:rsid w:val="003517E0"/>
    <w:rsid w:val="005B1240"/>
    <w:rsid w:val="00700DF7"/>
    <w:rsid w:val="00784A0C"/>
    <w:rsid w:val="0086371D"/>
    <w:rsid w:val="008E63F4"/>
    <w:rsid w:val="00A03D36"/>
    <w:rsid w:val="00B36144"/>
    <w:rsid w:val="00BD6584"/>
    <w:rsid w:val="00C67521"/>
    <w:rsid w:val="00CE5544"/>
    <w:rsid w:val="00E003BF"/>
    <w:rsid w:val="00E031F5"/>
    <w:rsid w:val="00E5407E"/>
    <w:rsid w:val="00F42B0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76424C5-9E5E-4298-9AF9-7F4DBE76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5075"/>
    <w:rPr>
      <w:color w:val="0000FF" w:themeColor="hyperlink"/>
      <w:u w:val="single"/>
    </w:rPr>
  </w:style>
  <w:style w:type="paragraph" w:styleId="Header">
    <w:name w:val="header"/>
    <w:basedOn w:val="Normal"/>
    <w:link w:val="HeaderChar"/>
    <w:uiPriority w:val="99"/>
    <w:unhideWhenUsed/>
    <w:rsid w:val="00863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71D"/>
  </w:style>
  <w:style w:type="paragraph" w:styleId="Footer">
    <w:name w:val="footer"/>
    <w:basedOn w:val="Normal"/>
    <w:link w:val="FooterChar"/>
    <w:uiPriority w:val="99"/>
    <w:unhideWhenUsed/>
    <w:rsid w:val="00863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2018-12-12T07:29:00Z</dcterms:created>
  <dcterms:modified xsi:type="dcterms:W3CDTF">2018-12-12T14:48:00Z</dcterms:modified>
</cp:coreProperties>
</file>